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59" w:rsidRDefault="0086180E" w:rsidP="000A6959">
      <w:r>
        <w:rPr>
          <w:noProof/>
        </w:rPr>
        <w:drawing>
          <wp:inline distT="0" distB="0" distL="0" distR="0">
            <wp:extent cx="2675467" cy="95013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informatic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007" cy="95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AB17E1" w:rsidRDefault="000A6959" w:rsidP="000A6959">
      <w:pPr>
        <w:pStyle w:val="CourseTitle"/>
      </w:pPr>
      <w:r>
        <w:t>Advanced Analysis with SeqMonk Exercises</w:t>
      </w:r>
    </w:p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Default="000A6959" w:rsidP="000A6959"/>
    <w:p w:rsidR="000A6959" w:rsidRPr="000A6959" w:rsidRDefault="000A6959" w:rsidP="000A6959"/>
    <w:p w:rsidR="00AB17E1" w:rsidRDefault="00C14297" w:rsidP="000A6959">
      <w:pPr>
        <w:pStyle w:val="Coursesubscript"/>
      </w:pPr>
      <w:r>
        <w:t>Version 1.3.0</w:t>
      </w:r>
    </w:p>
    <w:p w:rsidR="00AB17E1" w:rsidRDefault="00AB17E1">
      <w:pPr>
        <w:sectPr w:rsidR="00AB17E1">
          <w:headerReference w:type="even" r:id="rId9"/>
          <w:headerReference w:type="default" r:id="rId10"/>
          <w:pgSz w:w="11909" w:h="16834" w:code="9"/>
          <w:pgMar w:top="1080" w:right="720" w:bottom="1080" w:left="2160" w:header="720" w:footer="720" w:gutter="0"/>
          <w:cols w:space="720"/>
          <w:titlePg/>
        </w:sectPr>
      </w:pPr>
      <w:r>
        <w:br w:type="page"/>
      </w:r>
    </w:p>
    <w:p w:rsidR="00A678E0" w:rsidRDefault="00A678E0" w:rsidP="00A678E0">
      <w:pPr>
        <w:pStyle w:val="Heading1"/>
      </w:pPr>
      <w:r>
        <w:lastRenderedPageBreak/>
        <w:t>Licence</w:t>
      </w:r>
    </w:p>
    <w:p w:rsidR="00A678E0" w:rsidRDefault="00BD1FDE" w:rsidP="00A678E0">
      <w:r>
        <w:t>This manual is © 2013</w:t>
      </w:r>
      <w:r w:rsidR="00C14297">
        <w:t>-2014</w:t>
      </w:r>
      <w:r w:rsidR="00A678E0">
        <w:t>, Simon Andrews.</w:t>
      </w:r>
    </w:p>
    <w:p w:rsidR="00A678E0" w:rsidRDefault="00A678E0" w:rsidP="00A678E0"/>
    <w:p w:rsidR="00A678E0" w:rsidRDefault="00A678E0" w:rsidP="00A678E0">
      <w:r>
        <w:t>This manual is distributed under the creative commons Attribution-Non-Commercial-Share Alike 2.0 licence.  This means that you are free:</w:t>
      </w:r>
    </w:p>
    <w:p w:rsidR="00A678E0" w:rsidRDefault="00A678E0" w:rsidP="00A678E0"/>
    <w:p w:rsidR="00A678E0" w:rsidRDefault="00A678E0" w:rsidP="00A678E0">
      <w:pPr>
        <w:numPr>
          <w:ilvl w:val="0"/>
          <w:numId w:val="10"/>
        </w:numPr>
      </w:pPr>
      <w:r>
        <w:t>to copy, distribute, display, and perform the work</w:t>
      </w:r>
    </w:p>
    <w:p w:rsidR="00A678E0" w:rsidRDefault="00A678E0" w:rsidP="00A678E0">
      <w:pPr>
        <w:ind w:left="360"/>
      </w:pPr>
    </w:p>
    <w:p w:rsidR="00A678E0" w:rsidRDefault="00A678E0" w:rsidP="00A678E0">
      <w:pPr>
        <w:numPr>
          <w:ilvl w:val="0"/>
          <w:numId w:val="10"/>
        </w:numPr>
      </w:pPr>
      <w:r>
        <w:t>to make derivative works</w:t>
      </w:r>
    </w:p>
    <w:p w:rsidR="00A678E0" w:rsidRDefault="00A678E0" w:rsidP="00A678E0"/>
    <w:p w:rsidR="00A678E0" w:rsidRDefault="00A678E0" w:rsidP="00A678E0"/>
    <w:p w:rsidR="00A678E0" w:rsidRDefault="00A678E0" w:rsidP="00A678E0">
      <w:r>
        <w:t>Under the following conditions:</w:t>
      </w:r>
    </w:p>
    <w:p w:rsidR="00A678E0" w:rsidRDefault="00A678E0" w:rsidP="00A678E0"/>
    <w:p w:rsidR="00A678E0" w:rsidRDefault="00A678E0" w:rsidP="00A678E0">
      <w:pPr>
        <w:numPr>
          <w:ilvl w:val="0"/>
          <w:numId w:val="11"/>
        </w:numPr>
      </w:pPr>
      <w:r>
        <w:t>Attribution. You must give the original author credit.</w:t>
      </w:r>
    </w:p>
    <w:p w:rsidR="00A678E0" w:rsidRDefault="00A678E0" w:rsidP="00A678E0"/>
    <w:p w:rsidR="00A678E0" w:rsidRDefault="00A678E0" w:rsidP="00A678E0">
      <w:pPr>
        <w:numPr>
          <w:ilvl w:val="0"/>
          <w:numId w:val="11"/>
        </w:numPr>
      </w:pPr>
      <w:r>
        <w:t>Non-Commercial. You may not use this work for commercial purposes.</w:t>
      </w:r>
    </w:p>
    <w:p w:rsidR="00A678E0" w:rsidRDefault="00A678E0" w:rsidP="00A678E0"/>
    <w:p w:rsidR="00A678E0" w:rsidRDefault="00A678E0" w:rsidP="00A678E0">
      <w:pPr>
        <w:numPr>
          <w:ilvl w:val="0"/>
          <w:numId w:val="11"/>
        </w:numPr>
      </w:pPr>
      <w:r>
        <w:t>Share Alike. If you alter, transform, or build upon this work, you may distribute the resulting work only under a licence identical to this one.</w:t>
      </w:r>
    </w:p>
    <w:p w:rsidR="00A678E0" w:rsidRDefault="00A678E0" w:rsidP="00A678E0"/>
    <w:p w:rsidR="00A678E0" w:rsidRDefault="00A678E0" w:rsidP="00A678E0">
      <w:r>
        <w:t>Please note that:</w:t>
      </w:r>
    </w:p>
    <w:p w:rsidR="00A678E0" w:rsidRDefault="00A678E0" w:rsidP="00A678E0"/>
    <w:p w:rsidR="00A678E0" w:rsidRDefault="00A678E0" w:rsidP="00A678E0">
      <w:pPr>
        <w:numPr>
          <w:ilvl w:val="0"/>
          <w:numId w:val="12"/>
        </w:numPr>
      </w:pPr>
      <w:r>
        <w:t>For any reuse or distribution, you must make clear to others the licence terms of this work.</w:t>
      </w:r>
    </w:p>
    <w:p w:rsidR="00A678E0" w:rsidRDefault="00A678E0" w:rsidP="00A678E0">
      <w:pPr>
        <w:numPr>
          <w:ilvl w:val="0"/>
          <w:numId w:val="12"/>
        </w:numPr>
      </w:pPr>
      <w:r>
        <w:t>Any of these conditions can be waived if you get permission from the copyright holder.</w:t>
      </w:r>
    </w:p>
    <w:p w:rsidR="00A678E0" w:rsidRDefault="00A678E0" w:rsidP="00A678E0">
      <w:pPr>
        <w:numPr>
          <w:ilvl w:val="0"/>
          <w:numId w:val="12"/>
        </w:numPr>
      </w:pPr>
      <w:r>
        <w:t>Nothing in this license impairs or restricts the author's moral rights.</w:t>
      </w:r>
    </w:p>
    <w:p w:rsidR="00A678E0" w:rsidRDefault="00A678E0" w:rsidP="00A678E0"/>
    <w:p w:rsidR="00A678E0" w:rsidRDefault="00A678E0" w:rsidP="00A678E0">
      <w:r>
        <w:t xml:space="preserve">Full details of this licence can be found at </w:t>
      </w:r>
    </w:p>
    <w:p w:rsidR="00A678E0" w:rsidRDefault="00C14297" w:rsidP="00A678E0">
      <w:hyperlink r:id="rId11" w:history="1">
        <w:r w:rsidR="00A678E0">
          <w:rPr>
            <w:rStyle w:val="Hyperlink"/>
          </w:rPr>
          <w:t>http://creativecommons.org/licenses/by-nc-sa/2.0/uk/legalcode</w:t>
        </w:r>
      </w:hyperlink>
    </w:p>
    <w:p w:rsidR="00A678E0" w:rsidRDefault="00A678E0" w:rsidP="0053650E"/>
    <w:p w:rsidR="0053650E" w:rsidRDefault="0053650E" w:rsidP="0053650E"/>
    <w:p w:rsidR="0053650E" w:rsidRDefault="0053650E" w:rsidP="0053650E"/>
    <w:p w:rsidR="0053650E" w:rsidRDefault="0053650E" w:rsidP="0053650E"/>
    <w:p w:rsidR="0053650E" w:rsidRDefault="0053650E" w:rsidP="0053650E"/>
    <w:p w:rsidR="0053650E" w:rsidRDefault="0053650E" w:rsidP="0053650E"/>
    <w:p w:rsidR="0053650E" w:rsidRDefault="0053650E" w:rsidP="0053650E"/>
    <w:p w:rsidR="00A678E0" w:rsidRDefault="00A678E0" w:rsidP="0053650E">
      <w:pPr>
        <w:pStyle w:val="Heading1"/>
        <w:jc w:val="left"/>
      </w:pPr>
      <w:proofErr w:type="spellStart"/>
      <w:r>
        <w:t>DataSets</w:t>
      </w:r>
      <w:proofErr w:type="spellEnd"/>
    </w:p>
    <w:p w:rsidR="00A678E0" w:rsidRDefault="00A678E0" w:rsidP="00A678E0">
      <w:r>
        <w:t>The example datasets used as examples in this course are taken from the public sequence repositories.  The data used were:</w:t>
      </w:r>
    </w:p>
    <w:p w:rsidR="00A678E0" w:rsidRDefault="00A678E0" w:rsidP="00A678E0"/>
    <w:p w:rsidR="00A678E0" w:rsidRDefault="00A678E0" w:rsidP="00A678E0">
      <w:pPr>
        <w:pStyle w:val="ListParagraph"/>
        <w:numPr>
          <w:ilvl w:val="0"/>
          <w:numId w:val="13"/>
        </w:numPr>
      </w:pPr>
      <w:r>
        <w:t xml:space="preserve">The </w:t>
      </w:r>
      <w:proofErr w:type="spellStart"/>
      <w:r w:rsidRPr="00A678E0">
        <w:t>UHR_directional_Tn</w:t>
      </w:r>
      <w:proofErr w:type="spellEnd"/>
      <w:r w:rsidRPr="00A678E0">
        <w:t>-RNA-</w:t>
      </w:r>
      <w:proofErr w:type="spellStart"/>
      <w:r w:rsidRPr="00A678E0">
        <w:t>seq</w:t>
      </w:r>
      <w:proofErr w:type="spellEnd"/>
      <w:r>
        <w:t xml:space="preserve"> sample (</w:t>
      </w:r>
      <w:r w:rsidRPr="00A678E0">
        <w:t>GSM800443</w:t>
      </w:r>
      <w:r>
        <w:t xml:space="preserve">) from </w:t>
      </w:r>
      <w:r w:rsidR="00440CA1">
        <w:t xml:space="preserve">GEO </w:t>
      </w:r>
      <w:r w:rsidRPr="00A678E0">
        <w:t>GSE32307</w:t>
      </w:r>
      <w:r>
        <w:t xml:space="preserve">.  Taken from </w:t>
      </w:r>
      <w:proofErr w:type="spellStart"/>
      <w:r w:rsidRPr="00A678E0">
        <w:t>Gertz</w:t>
      </w:r>
      <w:proofErr w:type="spellEnd"/>
      <w:r w:rsidRPr="00A678E0">
        <w:t xml:space="preserve"> J, </w:t>
      </w:r>
      <w:proofErr w:type="spellStart"/>
      <w:r w:rsidRPr="00A678E0">
        <w:t>Varley</w:t>
      </w:r>
      <w:proofErr w:type="spellEnd"/>
      <w:r w:rsidRPr="00A678E0">
        <w:t xml:space="preserve"> KE, Davis NS, Baas BJ et al. </w:t>
      </w:r>
      <w:proofErr w:type="spellStart"/>
      <w:r w:rsidRPr="00A678E0">
        <w:t>Transposase</w:t>
      </w:r>
      <w:proofErr w:type="spellEnd"/>
      <w:r w:rsidRPr="00A678E0">
        <w:t xml:space="preserve"> mediated construction of RNA-</w:t>
      </w:r>
      <w:proofErr w:type="spellStart"/>
      <w:r w:rsidRPr="00A678E0">
        <w:t>seq</w:t>
      </w:r>
      <w:proofErr w:type="spellEnd"/>
      <w:r w:rsidRPr="00A678E0">
        <w:t xml:space="preserve"> libraries. Genome Res 2012 Jan</w:t>
      </w:r>
      <w:proofErr w:type="gramStart"/>
      <w:r w:rsidRPr="00A678E0">
        <w:t>;22</w:t>
      </w:r>
      <w:proofErr w:type="gramEnd"/>
      <w:r w:rsidRPr="00A678E0">
        <w:t>(1):134-41. PMID: 22128135</w:t>
      </w:r>
    </w:p>
    <w:p w:rsidR="00440CA1" w:rsidRPr="00A678E0" w:rsidRDefault="00440CA1" w:rsidP="00440CA1">
      <w:pPr>
        <w:pStyle w:val="ListParagraph"/>
      </w:pPr>
    </w:p>
    <w:p w:rsidR="00A678E0" w:rsidRDefault="00A678E0" w:rsidP="002A2AF5">
      <w:pPr>
        <w:pStyle w:val="ListParagraph"/>
        <w:numPr>
          <w:ilvl w:val="0"/>
          <w:numId w:val="13"/>
        </w:numPr>
      </w:pPr>
      <w:r>
        <w:t xml:space="preserve">All samples from </w:t>
      </w:r>
      <w:proofErr w:type="spellStart"/>
      <w:r w:rsidR="002A2AF5">
        <w:t>ArrayExpress</w:t>
      </w:r>
      <w:proofErr w:type="spellEnd"/>
      <w:r w:rsidR="002A2AF5">
        <w:t xml:space="preserve"> </w:t>
      </w:r>
      <w:r w:rsidR="002A2AF5" w:rsidRPr="002A2AF5">
        <w:t>E-MTAB-822</w:t>
      </w:r>
      <w:r w:rsidR="002A2AF5">
        <w:t xml:space="preserve"> Transcription profiling by high </w:t>
      </w:r>
      <w:proofErr w:type="spellStart"/>
      <w:r w:rsidR="002A2AF5">
        <w:t>thoughput</w:t>
      </w:r>
      <w:proofErr w:type="spellEnd"/>
      <w:r w:rsidR="002A2AF5">
        <w:t xml:space="preserve"> sequencing of human cell lines Ishikawa, MCF7 and T47D treated with </w:t>
      </w:r>
      <w:proofErr w:type="spellStart"/>
      <w:r w:rsidR="002A2AF5">
        <w:t>estrogen</w:t>
      </w:r>
      <w:proofErr w:type="spellEnd"/>
      <w:r w:rsidR="002A2AF5">
        <w:t>, progesterone and their antagonists</w:t>
      </w:r>
    </w:p>
    <w:p w:rsidR="0053650E" w:rsidRDefault="0053650E">
      <w:pPr>
        <w:spacing w:line="240" w:lineRule="auto"/>
        <w:jc w:val="left"/>
        <w:rPr>
          <w:b/>
          <w:i/>
          <w:color w:val="008000"/>
          <w:sz w:val="28"/>
        </w:rPr>
      </w:pPr>
      <w:r>
        <w:br w:type="page"/>
      </w:r>
    </w:p>
    <w:p w:rsidR="00AB17E1" w:rsidRDefault="000A6959" w:rsidP="000A6959">
      <w:pPr>
        <w:pStyle w:val="Heading2"/>
      </w:pPr>
      <w:r>
        <w:lastRenderedPageBreak/>
        <w:t>Exercise 1: Reimporting and Wiggling</w:t>
      </w:r>
    </w:p>
    <w:p w:rsidR="00827297" w:rsidRDefault="00827297" w:rsidP="00827297">
      <w:pPr>
        <w:pStyle w:val="ListParagraph"/>
        <w:numPr>
          <w:ilvl w:val="0"/>
          <w:numId w:val="8"/>
        </w:numPr>
      </w:pPr>
      <w:r>
        <w:t>Open the directional RNA-</w:t>
      </w:r>
      <w:proofErr w:type="spellStart"/>
      <w:r>
        <w:t>Seq</w:t>
      </w:r>
      <w:proofErr w:type="spellEnd"/>
      <w:r>
        <w:t xml:space="preserve"> project file</w:t>
      </w:r>
    </w:p>
    <w:p w:rsidR="00827297" w:rsidRDefault="00BD1FDE" w:rsidP="00827297">
      <w:pPr>
        <w:pStyle w:val="ListParagraph"/>
        <w:numPr>
          <w:ilvl w:val="0"/>
          <w:numId w:val="8"/>
        </w:numPr>
      </w:pPr>
      <w:r>
        <w:t>Select a small region with obvious variation in coverage and construct a wiggle plot over the region</w:t>
      </w:r>
    </w:p>
    <w:p w:rsidR="00BD1FDE" w:rsidRDefault="00BD1FDE" w:rsidP="00827297">
      <w:pPr>
        <w:pStyle w:val="ListParagraph"/>
        <w:numPr>
          <w:ilvl w:val="0"/>
          <w:numId w:val="8"/>
        </w:numPr>
      </w:pPr>
      <w:r>
        <w:t>Use the smoothing quantitation to smooth out the wiggle plot</w:t>
      </w:r>
    </w:p>
    <w:p w:rsidR="00BD1FDE" w:rsidRDefault="00BD1FDE" w:rsidP="00827297">
      <w:pPr>
        <w:pStyle w:val="ListParagraph"/>
        <w:numPr>
          <w:ilvl w:val="0"/>
          <w:numId w:val="8"/>
        </w:numPr>
      </w:pPr>
      <w:r>
        <w:t>Use the antisense transcription pipeline to identify novel antisense transcription.  Review the results and see if you agree with its predictions.</w:t>
      </w:r>
    </w:p>
    <w:p w:rsidR="000A6959" w:rsidRDefault="000A6959" w:rsidP="00B2718A">
      <w:pPr>
        <w:pStyle w:val="Heading2"/>
      </w:pPr>
      <w:r>
        <w:t>Exercise 2: Custom Tracks and Grouping</w:t>
      </w:r>
    </w:p>
    <w:p w:rsidR="000A6959" w:rsidRDefault="000A6959" w:rsidP="000A6959">
      <w:pPr>
        <w:numPr>
          <w:ilvl w:val="0"/>
          <w:numId w:val="4"/>
        </w:numPr>
      </w:pPr>
      <w:r>
        <w:t>Open the ‘</w:t>
      </w:r>
      <w:proofErr w:type="spellStart"/>
      <w:r>
        <w:t>Large_RNA_Seq.smk</w:t>
      </w:r>
      <w:proofErr w:type="spellEnd"/>
      <w:r>
        <w:t>’ project file containing 18 RNA-</w:t>
      </w:r>
      <w:proofErr w:type="spellStart"/>
      <w:r>
        <w:t>Seq</w:t>
      </w:r>
      <w:proofErr w:type="spellEnd"/>
      <w:r>
        <w:t xml:space="preserve"> samples</w:t>
      </w:r>
    </w:p>
    <w:p w:rsidR="000A6959" w:rsidRDefault="000A6959" w:rsidP="000A6959">
      <w:pPr>
        <w:numPr>
          <w:ilvl w:val="0"/>
          <w:numId w:val="4"/>
        </w:numPr>
      </w:pPr>
      <w:r>
        <w:t>Create a custom mRNA track containing only protein coding genes</w:t>
      </w:r>
      <w:r w:rsidR="00527EC3">
        <w:t xml:space="preserve"> on autosomal chromosomes (exclude X, Y and MT)</w:t>
      </w:r>
    </w:p>
    <w:p w:rsidR="000A6959" w:rsidRDefault="00527EC3" w:rsidP="000A6959">
      <w:pPr>
        <w:numPr>
          <w:ilvl w:val="0"/>
          <w:numId w:val="4"/>
        </w:numPr>
      </w:pPr>
      <w:r>
        <w:t>Do a standard RNA-</w:t>
      </w:r>
      <w:proofErr w:type="spellStart"/>
      <w:r>
        <w:t>Seq</w:t>
      </w:r>
      <w:proofErr w:type="spellEnd"/>
      <w:r w:rsidR="000A6959">
        <w:t xml:space="preserve"> quantitation using this custom track</w:t>
      </w:r>
      <w:r w:rsidR="00556C0F">
        <w:t xml:space="preserve"> and merging transcript isoforms</w:t>
      </w:r>
    </w:p>
    <w:p w:rsidR="000A6959" w:rsidRDefault="000A6959" w:rsidP="000A6959">
      <w:pPr>
        <w:numPr>
          <w:ilvl w:val="0"/>
          <w:numId w:val="4"/>
        </w:numPr>
      </w:pPr>
      <w:r>
        <w:t>Normalise your data as you see fit</w:t>
      </w:r>
    </w:p>
    <w:p w:rsidR="000A6959" w:rsidRDefault="000A6959" w:rsidP="00970BC0">
      <w:pPr>
        <w:numPr>
          <w:ilvl w:val="0"/>
          <w:numId w:val="4"/>
        </w:numPr>
      </w:pPr>
      <w:r>
        <w:t>Do a condition tree to see how to group your samples and create replicate sets</w:t>
      </w:r>
    </w:p>
    <w:p w:rsidR="00BD1FDE" w:rsidRDefault="00BD1FDE" w:rsidP="00970BC0">
      <w:pPr>
        <w:numPr>
          <w:ilvl w:val="0"/>
          <w:numId w:val="4"/>
        </w:numPr>
      </w:pPr>
      <w:r>
        <w:t xml:space="preserve">Create replicate sets from the </w:t>
      </w:r>
      <w:proofErr w:type="spellStart"/>
      <w:r w:rsidR="00463172">
        <w:t>Ish</w:t>
      </w:r>
      <w:proofErr w:type="spellEnd"/>
      <w:r w:rsidR="00463172">
        <w:t>, T47D, MCF7-Tam and MCF7 sample groups</w:t>
      </w:r>
      <w:r w:rsidR="00C14297">
        <w:t>.  You can use a mixture of automatic and manual group creation.</w:t>
      </w:r>
    </w:p>
    <w:p w:rsidR="00B2718A" w:rsidRDefault="00B2718A" w:rsidP="000A6959">
      <w:pPr>
        <w:pStyle w:val="Heading2"/>
      </w:pPr>
      <w:r>
        <w:t>Exercise 3: Simulation</w:t>
      </w:r>
    </w:p>
    <w:p w:rsidR="00B2718A" w:rsidRDefault="00B2718A" w:rsidP="00B2718A">
      <w:pPr>
        <w:pStyle w:val="ListParagraph"/>
        <w:numPr>
          <w:ilvl w:val="0"/>
          <w:numId w:val="9"/>
        </w:numPr>
      </w:pPr>
      <w:r>
        <w:t xml:space="preserve">Select the subset of transcripts which </w:t>
      </w:r>
      <w:r w:rsidR="00102393">
        <w:t xml:space="preserve">are annotated as being </w:t>
      </w:r>
      <w:proofErr w:type="spellStart"/>
      <w:r w:rsidR="00102393">
        <w:t>Calmodulin</w:t>
      </w:r>
      <w:proofErr w:type="spellEnd"/>
      <w:r w:rsidR="00102393">
        <w:t xml:space="preserve"> binding proteins (GO:0005546)</w:t>
      </w:r>
    </w:p>
    <w:p w:rsidR="00B2718A" w:rsidRPr="00B2718A" w:rsidRDefault="00B2718A" w:rsidP="00B2718A">
      <w:pPr>
        <w:pStyle w:val="ListParagraph"/>
        <w:numPr>
          <w:ilvl w:val="0"/>
          <w:numId w:val="9"/>
        </w:numPr>
      </w:pPr>
      <w:r>
        <w:t xml:space="preserve">Use a Monte-Carlo simulation to test whether these show higher than average expression in the T47D sample </w:t>
      </w:r>
    </w:p>
    <w:p w:rsidR="00AB17E1" w:rsidRDefault="00B2718A" w:rsidP="000A6959">
      <w:pPr>
        <w:pStyle w:val="Heading2"/>
      </w:pPr>
      <w:r>
        <w:t>Exercise 4</w:t>
      </w:r>
      <w:r w:rsidR="000A6959">
        <w:t>: Pairwise comparison</w:t>
      </w:r>
    </w:p>
    <w:p w:rsidR="000A6959" w:rsidRDefault="000A6959" w:rsidP="000A6959">
      <w:pPr>
        <w:numPr>
          <w:ilvl w:val="0"/>
          <w:numId w:val="5"/>
        </w:numPr>
      </w:pPr>
      <w:r>
        <w:t xml:space="preserve">Use the Intensity Difference filter to find transcripts which are changing between the </w:t>
      </w:r>
      <w:proofErr w:type="spellStart"/>
      <w:r>
        <w:t>Ish</w:t>
      </w:r>
      <w:proofErr w:type="spellEnd"/>
      <w:r>
        <w:t xml:space="preserve"> and T47D groups</w:t>
      </w:r>
    </w:p>
    <w:p w:rsidR="000A6959" w:rsidRDefault="000A6959" w:rsidP="000A6959">
      <w:pPr>
        <w:numPr>
          <w:ilvl w:val="0"/>
          <w:numId w:val="5"/>
        </w:numPr>
      </w:pPr>
      <w:r>
        <w:t>Create a r</w:t>
      </w:r>
      <w:r w:rsidR="00CC6A2B">
        <w:t>eport sorted by significance and look at the top hits</w:t>
      </w:r>
    </w:p>
    <w:p w:rsidR="003A588F" w:rsidRDefault="003A588F" w:rsidP="003A588F">
      <w:pPr>
        <w:numPr>
          <w:ilvl w:val="0"/>
          <w:numId w:val="5"/>
        </w:numPr>
      </w:pPr>
      <w:r>
        <w:t>Re-run the intensity difference filter to find changes between any of your replicate sets.</w:t>
      </w:r>
    </w:p>
    <w:p w:rsidR="003A588F" w:rsidRDefault="003A588F" w:rsidP="003A588F">
      <w:pPr>
        <w:ind w:left="720"/>
      </w:pPr>
    </w:p>
    <w:p w:rsidR="000A6959" w:rsidRDefault="00B2718A" w:rsidP="000A6959">
      <w:pPr>
        <w:pStyle w:val="Heading2"/>
      </w:pPr>
      <w:r>
        <w:t>Exercise 5</w:t>
      </w:r>
      <w:r w:rsidR="000A6959">
        <w:t>: Multi-comparison and clustering</w:t>
      </w:r>
    </w:p>
    <w:p w:rsidR="00FD7032" w:rsidRDefault="00FD7032" w:rsidP="00FD7032">
      <w:pPr>
        <w:numPr>
          <w:ilvl w:val="0"/>
          <w:numId w:val="6"/>
        </w:numPr>
      </w:pPr>
      <w:r>
        <w:t>Cluster your hits</w:t>
      </w:r>
      <w:r w:rsidR="00711FE6">
        <w:t xml:space="preserve"> using hierarchical clustering</w:t>
      </w:r>
      <w:r>
        <w:t xml:space="preserve"> and view the results</w:t>
      </w:r>
    </w:p>
    <w:p w:rsidR="003A588F" w:rsidRDefault="003A588F" w:rsidP="00FD7032">
      <w:pPr>
        <w:numPr>
          <w:ilvl w:val="0"/>
          <w:numId w:val="6"/>
        </w:numPr>
      </w:pPr>
      <w:r>
        <w:t>Try viewing the clustered results as replicate sets and individual replicates</w:t>
      </w:r>
    </w:p>
    <w:p w:rsidR="00102393" w:rsidRDefault="00102393" w:rsidP="00FD7032">
      <w:pPr>
        <w:numPr>
          <w:ilvl w:val="0"/>
          <w:numId w:val="6"/>
        </w:numPr>
      </w:pPr>
      <w:r>
        <w:t>Generate lists from clusters connected R&gt;0.7 and draw a summary line graph for these groups</w:t>
      </w:r>
    </w:p>
    <w:p w:rsidR="00FD7032" w:rsidRDefault="00B2718A" w:rsidP="00FD7032">
      <w:pPr>
        <w:pStyle w:val="Heading2"/>
      </w:pPr>
      <w:r>
        <w:t>Exercise 6</w:t>
      </w:r>
      <w:r w:rsidR="00FD7032">
        <w:t>: More clustering</w:t>
      </w:r>
    </w:p>
    <w:p w:rsidR="00FD7032" w:rsidRDefault="00FD7032" w:rsidP="00FD7032">
      <w:pPr>
        <w:numPr>
          <w:ilvl w:val="0"/>
          <w:numId w:val="7"/>
        </w:numPr>
      </w:pPr>
      <w:r>
        <w:t xml:space="preserve">Find genes whose expression increases steadily from </w:t>
      </w:r>
      <w:proofErr w:type="spellStart"/>
      <w:r>
        <w:t>Ish</w:t>
      </w:r>
      <w:proofErr w:type="spellEnd"/>
      <w:r>
        <w:t xml:space="preserve"> untreated – E2-3h – E2-12h</w:t>
      </w:r>
    </w:p>
    <w:p w:rsidR="00FD7032" w:rsidRDefault="00FD7032" w:rsidP="00FD7032">
      <w:pPr>
        <w:numPr>
          <w:ilvl w:val="0"/>
          <w:numId w:val="7"/>
        </w:numPr>
      </w:pPr>
      <w:r>
        <w:t xml:space="preserve">Find genes whose expression decreases steadily from </w:t>
      </w:r>
      <w:proofErr w:type="spellStart"/>
      <w:r>
        <w:t>Ish</w:t>
      </w:r>
      <w:proofErr w:type="spellEnd"/>
      <w:r>
        <w:t xml:space="preserve"> untreated – E2-3h – E2-12h</w:t>
      </w:r>
    </w:p>
    <w:p w:rsidR="00FD7032" w:rsidRPr="00FD7032" w:rsidRDefault="00FD7032" w:rsidP="00FD7032">
      <w:pPr>
        <w:numPr>
          <w:ilvl w:val="0"/>
          <w:numId w:val="7"/>
        </w:numPr>
      </w:pPr>
      <w:r>
        <w:t>View the two sets of results.</w:t>
      </w:r>
    </w:p>
    <w:p w:rsidR="00AB17E1" w:rsidRDefault="00AB17E1"/>
    <w:p w:rsidR="00AB17E1" w:rsidRDefault="00AB17E1">
      <w:bookmarkStart w:id="0" w:name="_GoBack"/>
      <w:bookmarkEnd w:id="0"/>
    </w:p>
    <w:sectPr w:rsidR="00AB17E1" w:rsidSect="00A678E0">
      <w:headerReference w:type="first" r:id="rId12"/>
      <w:type w:val="continuous"/>
      <w:pgSz w:w="11909" w:h="16834" w:code="9"/>
      <w:pgMar w:top="1080" w:right="720" w:bottom="1080" w:left="21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F5" w:rsidRDefault="002A2AF5">
      <w:pPr>
        <w:spacing w:line="240" w:lineRule="auto"/>
      </w:pPr>
      <w:r>
        <w:separator/>
      </w:r>
    </w:p>
  </w:endnote>
  <w:endnote w:type="continuationSeparator" w:id="0">
    <w:p w:rsidR="002A2AF5" w:rsidRDefault="002A2A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F5" w:rsidRDefault="002A2AF5">
      <w:pPr>
        <w:spacing w:line="240" w:lineRule="auto"/>
      </w:pPr>
      <w:r>
        <w:separator/>
      </w:r>
    </w:p>
  </w:footnote>
  <w:footnote w:type="continuationSeparator" w:id="0">
    <w:p w:rsidR="002A2AF5" w:rsidRDefault="002A2A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F5" w:rsidRDefault="002A2A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2AF5" w:rsidRDefault="002A2AF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F5" w:rsidRDefault="002A2AF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4297">
      <w:rPr>
        <w:rStyle w:val="PageNumber"/>
        <w:noProof/>
      </w:rPr>
      <w:t>2</w:t>
    </w:r>
    <w:r>
      <w:rPr>
        <w:rStyle w:val="PageNumber"/>
      </w:rPr>
      <w:fldChar w:fldCharType="end"/>
    </w:r>
  </w:p>
  <w:p w:rsidR="002A2AF5" w:rsidRDefault="0086180E" w:rsidP="00A678E0">
    <w:pPr>
      <w:pStyle w:val="Header"/>
      <w:ind w:right="360"/>
    </w:pPr>
    <w:r>
      <w:rPr>
        <w:noProof/>
      </w:rPr>
      <w:drawing>
        <wp:inline distT="0" distB="0" distL="0" distR="0" wp14:anchorId="6E99DAAC" wp14:editId="1F66FA7D">
          <wp:extent cx="801512" cy="284537"/>
          <wp:effectExtent l="0" t="0" r="0" b="127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informatics_logo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5" cy="287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2AF5">
      <w:t>Advanced SeqMonk Course Exercises</w:t>
    </w:r>
  </w:p>
  <w:p w:rsidR="002A2AF5" w:rsidRDefault="002A2A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1D4A772" wp14:editId="16288D12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FVo0C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CB8980C" wp14:editId="40ADDA27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" o:allowincell="f" stroked="f">
              <w10:wrap type="topAndBottom"/>
            </v:line>
          </w:pict>
        </mc:Fallback>
      </mc:AlternateContent>
    </w:r>
  </w:p>
  <w:p w:rsidR="002A2AF5" w:rsidRDefault="002A2AF5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AF5" w:rsidRDefault="00C14297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.8pt;margin-top:-2.2pt;width:16.9pt;height:23.8pt;z-index:-251656704;visibility:visible;mso-wrap-edited:f" wrapcoords="-635 0 -635 21150 21600 21150 21600 0 -635 0" o:allowincell="f" fillcolor="#0c9">
          <v:imagedata r:id="rId1" o:title=""/>
          <w10:wrap type="tight" side="largest"/>
        </v:shape>
        <o:OLEObject Type="Embed" ProgID="Word.Picture.8" ShapeID="_x0000_s2051" DrawAspect="Content" ObjectID="_1452927313" r:id="rId2"/>
      </w:pict>
    </w:r>
    <w:r w:rsidR="002A2AF5">
      <w:t xml:space="preserve">         Advanced SeqMonk Exercises</w:t>
    </w:r>
  </w:p>
  <w:p w:rsidR="002A2AF5" w:rsidRDefault="002A2A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D81F598" wp14:editId="7DB7C280">
              <wp:simplePos x="0" y="0"/>
              <wp:positionH relativeFrom="column">
                <wp:posOffset>0</wp:posOffset>
              </wp:positionH>
              <wp:positionV relativeFrom="paragraph">
                <wp:posOffset>106680</wp:posOffset>
              </wp:positionV>
              <wp:extent cx="5760720" cy="0"/>
              <wp:effectExtent l="0" t="0" r="0" b="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53.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" o:allowincell="f">
              <w10:wrap type="topAndBottom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DAD9320" wp14:editId="56F1F862">
              <wp:simplePos x="0" y="0"/>
              <wp:positionH relativeFrom="column">
                <wp:posOffset>91440</wp:posOffset>
              </wp:positionH>
              <wp:positionV relativeFrom="paragraph">
                <wp:posOffset>99060</wp:posOffset>
              </wp:positionV>
              <wp:extent cx="630936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7.8pt" to="7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" o:allowincell="f" stroked="f">
              <w10:wrap type="topAndBottom"/>
            </v:line>
          </w:pict>
        </mc:Fallback>
      </mc:AlternateContent>
    </w:r>
  </w:p>
  <w:p w:rsidR="002A2AF5" w:rsidRDefault="002A2A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02F"/>
    <w:multiLevelType w:val="hybridMultilevel"/>
    <w:tmpl w:val="158A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E1D40"/>
    <w:multiLevelType w:val="hybridMultilevel"/>
    <w:tmpl w:val="AC9ED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66D43"/>
    <w:multiLevelType w:val="hybridMultilevel"/>
    <w:tmpl w:val="D0AC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42ADA"/>
    <w:multiLevelType w:val="hybridMultilevel"/>
    <w:tmpl w:val="2D20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2383A"/>
    <w:multiLevelType w:val="hybridMultilevel"/>
    <w:tmpl w:val="B29EF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90178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D320641"/>
    <w:multiLevelType w:val="hybridMultilevel"/>
    <w:tmpl w:val="4FE8D0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E0070E"/>
    <w:multiLevelType w:val="hybridMultilevel"/>
    <w:tmpl w:val="A220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3F4FB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8A66602"/>
    <w:multiLevelType w:val="hybridMultilevel"/>
    <w:tmpl w:val="3918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C2403"/>
    <w:multiLevelType w:val="hybridMultilevel"/>
    <w:tmpl w:val="967CB3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7587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3D1B30"/>
    <w:multiLevelType w:val="hybridMultilevel"/>
    <w:tmpl w:val="93D2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25"/>
    <w:rsid w:val="000A6959"/>
    <w:rsid w:val="000D4E8A"/>
    <w:rsid w:val="00102393"/>
    <w:rsid w:val="002A2AF5"/>
    <w:rsid w:val="002B5B69"/>
    <w:rsid w:val="003A588F"/>
    <w:rsid w:val="00440CA1"/>
    <w:rsid w:val="00463172"/>
    <w:rsid w:val="0052338A"/>
    <w:rsid w:val="00527EC3"/>
    <w:rsid w:val="0053650E"/>
    <w:rsid w:val="00545264"/>
    <w:rsid w:val="00556C0F"/>
    <w:rsid w:val="00711FE6"/>
    <w:rsid w:val="00792761"/>
    <w:rsid w:val="00827297"/>
    <w:rsid w:val="0086180E"/>
    <w:rsid w:val="00970BC0"/>
    <w:rsid w:val="00A678E0"/>
    <w:rsid w:val="00AB17E1"/>
    <w:rsid w:val="00B2718A"/>
    <w:rsid w:val="00BD1FDE"/>
    <w:rsid w:val="00C14297"/>
    <w:rsid w:val="00CC6A2B"/>
    <w:rsid w:val="00D44BFA"/>
    <w:rsid w:val="00E43A25"/>
    <w:rsid w:val="00E5423F"/>
    <w:rsid w:val="00EE6B18"/>
    <w:rsid w:val="00F46DCA"/>
    <w:rsid w:val="00F86CB9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69"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6180E"/>
    <w:pPr>
      <w:keepNext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Normal"/>
    <w:qFormat/>
    <w:rsid w:val="0086180E"/>
    <w:pPr>
      <w:keepNext/>
      <w:spacing w:before="240" w:after="60"/>
      <w:outlineLvl w:val="1"/>
    </w:pPr>
    <w:rPr>
      <w:b/>
      <w:i/>
      <w:color w:val="1F497D" w:themeColor="text2"/>
      <w:sz w:val="28"/>
    </w:rPr>
  </w:style>
  <w:style w:type="paragraph" w:styleId="Heading3">
    <w:name w:val="heading 3"/>
    <w:basedOn w:val="Normal"/>
    <w:next w:val="Normal"/>
    <w:qFormat/>
    <w:rsid w:val="0086180E"/>
    <w:pPr>
      <w:keepNext/>
      <w:spacing w:line="240" w:lineRule="auto"/>
      <w:outlineLvl w:val="2"/>
    </w:pPr>
    <w:rPr>
      <w:b/>
      <w:snapToGrid w:val="0"/>
      <w:color w:val="1F497D" w:themeColor="text2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27297"/>
    <w:pPr>
      <w:ind w:left="720"/>
      <w:contextualSpacing/>
    </w:pPr>
  </w:style>
  <w:style w:type="character" w:styleId="Hyperlink">
    <w:name w:val="Hyperlink"/>
    <w:rsid w:val="00A678E0"/>
    <w:rPr>
      <w:color w:val="0000FF"/>
      <w:u w:val="single"/>
    </w:rPr>
  </w:style>
  <w:style w:type="character" w:customStyle="1" w:styleId="Heading1Char">
    <w:name w:val="Heading 1 Char"/>
    <w:link w:val="Heading1"/>
    <w:rsid w:val="0086180E"/>
    <w:rPr>
      <w:rFonts w:ascii="Arial" w:hAnsi="Arial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B69"/>
    <w:pPr>
      <w:spacing w:line="288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86180E"/>
    <w:pPr>
      <w:keepNext/>
      <w:outlineLvl w:val="0"/>
    </w:pPr>
    <w:rPr>
      <w:b/>
      <w:color w:val="1F497D" w:themeColor="text2"/>
      <w:sz w:val="36"/>
    </w:rPr>
  </w:style>
  <w:style w:type="paragraph" w:styleId="Heading2">
    <w:name w:val="heading 2"/>
    <w:basedOn w:val="Normal"/>
    <w:next w:val="Normal"/>
    <w:qFormat/>
    <w:rsid w:val="0086180E"/>
    <w:pPr>
      <w:keepNext/>
      <w:spacing w:before="240" w:after="60"/>
      <w:outlineLvl w:val="1"/>
    </w:pPr>
    <w:rPr>
      <w:b/>
      <w:i/>
      <w:color w:val="1F497D" w:themeColor="text2"/>
      <w:sz w:val="28"/>
    </w:rPr>
  </w:style>
  <w:style w:type="paragraph" w:styleId="Heading3">
    <w:name w:val="heading 3"/>
    <w:basedOn w:val="Normal"/>
    <w:next w:val="Normal"/>
    <w:qFormat/>
    <w:rsid w:val="0086180E"/>
    <w:pPr>
      <w:keepNext/>
      <w:spacing w:line="240" w:lineRule="auto"/>
      <w:outlineLvl w:val="2"/>
    </w:pPr>
    <w:rPr>
      <w:b/>
      <w:snapToGrid w:val="0"/>
      <w:color w:val="1F497D" w:themeColor="text2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urseTitle">
    <w:name w:val="Course Title"/>
    <w:basedOn w:val="Heading1"/>
    <w:next w:val="Coursesubscript"/>
    <w:pPr>
      <w:jc w:val="center"/>
    </w:pPr>
    <w:rPr>
      <w:sz w:val="80"/>
    </w:rPr>
  </w:style>
  <w:style w:type="paragraph" w:customStyle="1" w:styleId="Coursesubscript">
    <w:name w:val="Course subscript"/>
    <w:basedOn w:val="CourseTitle"/>
    <w:next w:val="Heading1"/>
    <w:rPr>
      <w:i/>
      <w:noProof/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27297"/>
    <w:pPr>
      <w:ind w:left="720"/>
      <w:contextualSpacing/>
    </w:pPr>
  </w:style>
  <w:style w:type="character" w:styleId="Hyperlink">
    <w:name w:val="Hyperlink"/>
    <w:rsid w:val="00A678E0"/>
    <w:rPr>
      <w:color w:val="0000FF"/>
      <w:u w:val="single"/>
    </w:rPr>
  </w:style>
  <w:style w:type="character" w:customStyle="1" w:styleId="Heading1Char">
    <w:name w:val="Heading 1 Char"/>
    <w:link w:val="Heading1"/>
    <w:rsid w:val="0086180E"/>
    <w:rPr>
      <w:rFonts w:ascii="Arial" w:hAnsi="Arial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2.0/uk/legalcod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532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scan microarray slides using the</vt:lpstr>
    </vt:vector>
  </TitlesOfParts>
  <Company>The Babraham Institute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scan microarray slides using the</dc:title>
  <dc:creator>Simon Andrews</dc:creator>
  <cp:lastModifiedBy>Simon Andrews</cp:lastModifiedBy>
  <cp:revision>20</cp:revision>
  <cp:lastPrinted>2002-02-15T14:11:00Z</cp:lastPrinted>
  <dcterms:created xsi:type="dcterms:W3CDTF">2012-02-07T09:53:00Z</dcterms:created>
  <dcterms:modified xsi:type="dcterms:W3CDTF">2014-02-03T10:09:00Z</dcterms:modified>
</cp:coreProperties>
</file>